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15" w:rsidRPr="00731B15" w:rsidRDefault="00731B15" w:rsidP="00731B15">
      <w:pPr>
        <w:pStyle w:val="a3"/>
        <w:spacing w:line="440" w:lineRule="exact"/>
        <w:ind w:leftChars="0" w:left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31B15">
        <w:rPr>
          <w:rFonts w:ascii="標楷體" w:eastAsia="標楷體" w:hAnsi="標楷體" w:hint="eastAsia"/>
          <w:sz w:val="36"/>
          <w:szCs w:val="36"/>
        </w:rPr>
        <w:t>莫忘初衷~我的教育路</w:t>
      </w:r>
      <w:bookmarkEnd w:id="0"/>
    </w:p>
    <w:p w:rsidR="00731B15" w:rsidRDefault="00731B15" w:rsidP="00731B15">
      <w:pPr>
        <w:pStyle w:val="a3"/>
        <w:spacing w:line="440" w:lineRule="exact"/>
        <w:ind w:leftChars="0" w:left="0"/>
        <w:jc w:val="center"/>
        <w:rPr>
          <w:rFonts w:ascii="標楷體" w:eastAsia="標楷體" w:hAnsi="標楷體" w:hint="eastAsia"/>
          <w:sz w:val="28"/>
          <w:szCs w:val="28"/>
        </w:rPr>
      </w:pPr>
    </w:p>
    <w:p w:rsidR="00731B15" w:rsidRPr="00731B15" w:rsidRDefault="00731B15" w:rsidP="00731B15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31B15">
        <w:rPr>
          <w:rFonts w:ascii="標楷體" w:eastAsia="標楷體" w:hAnsi="標楷體" w:hint="eastAsia"/>
          <w:sz w:val="28"/>
          <w:szCs w:val="28"/>
        </w:rPr>
        <w:t>來到龍崗國小的路上，迎面是一畦</w:t>
      </w:r>
      <w:proofErr w:type="gramStart"/>
      <w:r w:rsidRPr="00731B15">
        <w:rPr>
          <w:rFonts w:ascii="標楷體" w:eastAsia="標楷體" w:hAnsi="標楷體" w:hint="eastAsia"/>
          <w:sz w:val="28"/>
          <w:szCs w:val="28"/>
        </w:rPr>
        <w:t>畦</w:t>
      </w:r>
      <w:proofErr w:type="gramEnd"/>
      <w:r w:rsidRPr="00731B15">
        <w:rPr>
          <w:rFonts w:ascii="標楷體" w:eastAsia="標楷體" w:hAnsi="標楷體" w:hint="eastAsia"/>
          <w:sz w:val="28"/>
          <w:szCs w:val="28"/>
        </w:rPr>
        <w:t>玉米田和一區區養殖魚</w:t>
      </w:r>
      <w:proofErr w:type="gramStart"/>
      <w:r w:rsidRPr="00731B15">
        <w:rPr>
          <w:rFonts w:ascii="標楷體" w:eastAsia="標楷體" w:hAnsi="標楷體" w:hint="eastAsia"/>
          <w:sz w:val="28"/>
          <w:szCs w:val="28"/>
        </w:rPr>
        <w:t>塭</w:t>
      </w:r>
      <w:proofErr w:type="gramEnd"/>
      <w:r w:rsidRPr="00731B15">
        <w:rPr>
          <w:rFonts w:ascii="標楷體" w:eastAsia="標楷體" w:hAnsi="標楷體" w:hint="eastAsia"/>
          <w:sz w:val="28"/>
          <w:szCs w:val="28"/>
        </w:rPr>
        <w:t>，猶記得開學典禮時一雙雙清澈明亮的大眼睛殷切注視著我，感受到身上的重擔而汗流浹背，思索孩子的學習需求和推動學校特色發展：強化語言能力提升國際視野、培養多元技能豐富藝文生命、科技實用與生活結合培育一技之長。</w:t>
      </w:r>
    </w:p>
    <w:p w:rsidR="00731B15" w:rsidRPr="00731B15" w:rsidRDefault="00731B15" w:rsidP="00731B15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31B15">
        <w:rPr>
          <w:rFonts w:ascii="標楷體" w:eastAsia="標楷體" w:hAnsi="標楷體" w:hint="eastAsia"/>
          <w:sz w:val="28"/>
          <w:szCs w:val="28"/>
        </w:rPr>
        <w:t xml:space="preserve">    時時在想龍崗的孩子們需要的是什麼？現今推動「</w:t>
      </w:r>
      <w:proofErr w:type="gramStart"/>
      <w:r w:rsidRPr="00731B15">
        <w:rPr>
          <w:rFonts w:ascii="標楷體" w:eastAsia="標楷體" w:hAnsi="標楷體" w:hint="eastAsia"/>
          <w:sz w:val="28"/>
          <w:szCs w:val="28"/>
        </w:rPr>
        <w:t>嘉教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六育</w:t>
      </w:r>
      <w:r w:rsidRPr="00731B15">
        <w:rPr>
          <w:rFonts w:ascii="標楷體" w:eastAsia="標楷體" w:hAnsi="標楷體" w:hint="eastAsia"/>
          <w:sz w:val="28"/>
          <w:szCs w:val="28"/>
        </w:rPr>
        <w:t>」培養學生的核心素養，統整自己的教育初衷希望建立孩子的三大能力：學習力、品格力、健康力。千萬別認為現在最好而是不斷追求「更好」，不求安逸努力進步，追求卓越的過程就是學習力；正確的待人處世觀念建立更是為人的基本，要保有謙虛、關懷、樂善、惜物等好品格；健康的身體和健全的心靈才是所有行動力的根源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/>
          <w:b/>
          <w:sz w:val="28"/>
          <w:szCs w:val="28"/>
        </w:rPr>
      </w:pPr>
    </w:p>
    <w:p w:rsidR="00731B15" w:rsidRPr="006F6E24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/>
          <w:b/>
          <w:sz w:val="28"/>
          <w:szCs w:val="28"/>
        </w:rPr>
      </w:pPr>
      <w:r w:rsidRPr="006F6E24">
        <w:rPr>
          <w:rFonts w:ascii="標楷體" w:eastAsia="標楷體" w:hAnsi="標楷體" w:hint="eastAsia"/>
          <w:b/>
          <w:sz w:val="28"/>
          <w:szCs w:val="28"/>
        </w:rPr>
        <w:t xml:space="preserve">※※齊心耕耘偏鄉的教育夢田※※    </w:t>
      </w:r>
    </w:p>
    <w:p w:rsidR="00731B15" w:rsidRPr="004D68E4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我在偏鄉成長因老師的關懷與照顧，埋下從事教育志業的種子，</w:t>
      </w:r>
      <w:r w:rsidRPr="004D68E4">
        <w:rPr>
          <w:rFonts w:ascii="標楷體" w:eastAsia="標楷體" w:hAnsi="標楷體" w:hint="eastAsia"/>
          <w:sz w:val="28"/>
          <w:szCs w:val="28"/>
        </w:rPr>
        <w:t>海倫凱勒言「提高手上的燈，你能照亮更多人」，個人</w:t>
      </w:r>
      <w:r>
        <w:rPr>
          <w:rFonts w:ascii="標楷體" w:eastAsia="標楷體" w:hAnsi="標楷體" w:hint="eastAsia"/>
          <w:sz w:val="28"/>
          <w:szCs w:val="28"/>
        </w:rPr>
        <w:t>深</w:t>
      </w:r>
      <w:r w:rsidRPr="004D68E4">
        <w:rPr>
          <w:rFonts w:ascii="標楷體" w:eastAsia="標楷體" w:hAnsi="標楷體" w:hint="eastAsia"/>
          <w:sz w:val="28"/>
          <w:szCs w:val="28"/>
        </w:rPr>
        <w:t>信教育是燃燒自己照亮別人的永續工程</w:t>
      </w:r>
      <w:r w:rsidRPr="004D68E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我服務學校位處偏鄉，</w:t>
      </w:r>
      <w:r>
        <w:rPr>
          <w:rFonts w:ascii="標楷體" w:eastAsia="標楷體" w:hAnsi="標楷體" w:hint="eastAsia"/>
          <w:sz w:val="28"/>
          <w:szCs w:val="28"/>
        </w:rPr>
        <w:t>偏鄉缺乏資源，偏鄉經濟弱勢，偏鄉文化不利。但生於斯、長於斯不是孩子的選擇，更不是孩子的錯。在偏鄉服務從孩子眼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中的熱盼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，看見自己的責任，齊心耕耘偏鄉教育的夢田，在春風化雨下開滿桃李。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color w:val="000000"/>
          <w:sz w:val="28"/>
          <w:szCs w:val="28"/>
        </w:rPr>
      </w:pPr>
      <w:r w:rsidRPr="004D68E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教育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的主體是學生，而教育成功的關鍵在教師，成為一位成功的教育領導者時時秉持「學生第一、教師優先」</w:t>
      </w:r>
      <w:r w:rsidRPr="004D68E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731B15" w:rsidRPr="00EB7684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B76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※※弱勢關懷</w:t>
      </w:r>
      <w:proofErr w:type="gramStart"/>
      <w:r w:rsidRPr="00EB7684">
        <w:rPr>
          <w:rFonts w:ascii="標楷體" w:eastAsia="標楷體" w:hAnsi="標楷體" w:cs="Arial"/>
          <w:b/>
          <w:color w:val="000000"/>
          <w:sz w:val="28"/>
          <w:szCs w:val="28"/>
        </w:rPr>
        <w:t>—</w:t>
      </w:r>
      <w:proofErr w:type="gramEnd"/>
      <w:r w:rsidRPr="00EB76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啟動偏鄉學童的多元智能</w:t>
      </w:r>
      <w:r w:rsidRPr="006F6E24">
        <w:rPr>
          <w:rFonts w:ascii="標楷體" w:eastAsia="標楷體" w:hAnsi="標楷體" w:hint="eastAsia"/>
          <w:b/>
          <w:sz w:val="28"/>
          <w:szCs w:val="28"/>
        </w:rPr>
        <w:t>※※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弱勢學生在生活和學習上需要學校和老師更多的關照，我們需要更努力消弭這落差，幫助每一個孩子都能學習成功（success for all），這不僅需要發揮「教育愛」的精神，還要提升「關照能」，更要張開「支持網」，希望積極性差別待遇理念的落實，能協助孩子在立足點上平等，具備未來競爭力。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為實踐此一理念，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在擔任校長前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想方設法尋求外界資源，</w:t>
      </w:r>
      <w:r w:rsidRPr="00F22675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政府補助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方面：積極推動教育優先區深耕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木笛及足球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兩項特色經營，有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效辦理課後補救協助落後孩子學習；</w:t>
      </w:r>
      <w:r w:rsidRPr="00F22675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社會資源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方面：向募集經費購置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太鼓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並成立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社團運作，邀請高中退休教師義務培訓合唱團，邀約書法家中午指導書法社，學區內網球教練課後時間訓練網球，假期間尋求大專學生合作辦理成長學習營隊，向企業家募款充實圖書；</w:t>
      </w:r>
      <w:r w:rsidRPr="00F22675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校內人力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方面：鼓勵同仁發揮專長提供孩子多元學習機會，於是中午安排美術社、科學社，課後組成田徑隊、足球隊，假日有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木笛團培訓</w:t>
      </w:r>
      <w:proofErr w:type="gramEnd"/>
      <w:r>
        <w:rPr>
          <w:rFonts w:ascii="標楷體" w:eastAsia="標楷體" w:hAnsi="標楷體" w:cs="Arial"/>
          <w:color w:val="000000"/>
          <w:sz w:val="28"/>
          <w:szCs w:val="28"/>
        </w:rPr>
        <w:t>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，自己也義不容辭參與其中指導科學、田徑和足球。我們的努力就為一個目標「成就每一個孩子」，透過多元學習啟動多元智能，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弭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平城鄉教育落差，而各項營隊社團學生不需繳費，關注弱勢學習機會。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:rsidR="00731B15" w:rsidRPr="00EB7684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B76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※※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扎根品格力結合閱讀思考力</w:t>
      </w:r>
      <w:proofErr w:type="gramStart"/>
      <w:r w:rsidRPr="00EB7684">
        <w:rPr>
          <w:rFonts w:ascii="標楷體" w:eastAsia="標楷體" w:hAnsi="標楷體" w:cs="Arial"/>
          <w:b/>
          <w:color w:val="000000"/>
          <w:sz w:val="28"/>
          <w:szCs w:val="28"/>
        </w:rPr>
        <w:t>—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重拾</w:t>
      </w:r>
      <w:r w:rsidRPr="00EB76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偏鄉</w:t>
      </w:r>
      <w:proofErr w:type="gramEnd"/>
      <w:r w:rsidRPr="00EB76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學童的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卓越能力</w:t>
      </w:r>
      <w:r w:rsidRPr="006F6E24">
        <w:rPr>
          <w:rFonts w:ascii="標楷體" w:eastAsia="標楷體" w:hAnsi="標楷體" w:hint="eastAsia"/>
          <w:b/>
          <w:sz w:val="28"/>
          <w:szCs w:val="28"/>
        </w:rPr>
        <w:t>※※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有德有才是謂上品，有德無才是謂中品，無德無才是謂下品，然有才無德可能成為社會毒品，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「品格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力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」是凌駕於其他能力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為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扎根之首。品格的涵養，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沒有城鄉差距、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沒有捷徑，需要滲透在孩子的生活中，慢慢地薰陶內化而成的核心價值觀。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我們透過典範</w:t>
      </w:r>
      <w:proofErr w:type="gramStart"/>
      <w:r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—</w:t>
      </w:r>
      <w:proofErr w:type="gramEnd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身教、勸勉</w:t>
      </w:r>
      <w:proofErr w:type="gramStart"/>
      <w:r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—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制教</w:t>
      </w:r>
      <w:proofErr w:type="gramEnd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、解釋</w:t>
      </w:r>
      <w:proofErr w:type="gramStart"/>
      <w:r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—</w:t>
      </w:r>
      <w:proofErr w:type="gramEnd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言教、環境</w:t>
      </w:r>
      <w:proofErr w:type="gramStart"/>
      <w:r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—</w:t>
      </w:r>
      <w:proofErr w:type="gramEnd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境教、體驗</w:t>
      </w:r>
      <w:proofErr w:type="gramStart"/>
      <w:r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—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動教</w:t>
      </w:r>
      <w:proofErr w:type="gramEnd"/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，扎根培養孩子一輩子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的好品格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。</w:t>
      </w:r>
    </w:p>
    <w:p w:rsidR="00731B15" w:rsidRPr="005C3732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 xml:space="preserve">    但這是不夠的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，「閱讀力」在偏鄉有顯著的落差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，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提升孩子閱讀素養成為努力的焦點。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我們花了兩年時間進行教師專業精進與成長：閱讀典範學校標竿學習、閱讀教學工作坊、閱讀課程計畫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，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產出閱讀教學手冊並落實於教學（彈性課程）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，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其編輯不僅是</w:t>
      </w:r>
      <w:proofErr w:type="gramStart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橫向加廣學習</w:t>
      </w:r>
      <w:proofErr w:type="gramEnd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內容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，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更縱向連結學習階段</w:t>
      </w:r>
      <w:r w:rsidRPr="005C3732">
        <w:rPr>
          <w:rFonts w:ascii="標楷體" w:eastAsia="標楷體" w:hAnsi="標楷體" w:cs="Arial"/>
          <w:sz w:val="28"/>
          <w:szCs w:val="28"/>
          <w:bdr w:val="none" w:sz="0" w:space="0" w:color="auto" w:frame="1"/>
        </w:rPr>
        <w:t>，</w:t>
      </w:r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重視學習經驗連貫性。為改善閱讀環境：進行圖書室e化管理、建置班級閱讀角、募集經費充實圖書。為充實閱讀經驗申請</w:t>
      </w:r>
      <w:proofErr w:type="gramStart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研</w:t>
      </w:r>
      <w:proofErr w:type="gramEnd"/>
      <w:r>
        <w:rPr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揚校園藝術光點計畫：繪本導讀、心得寫作、見學之旅。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如何成為上品，既有德又有才？我們運作教師社群發展結合品格與閱讀力--「品格與生命教育閱讀學習手冊」，經由尊重、關懷、感恩、負責、惜福</w:t>
      </w:r>
      <w:r>
        <w:rPr>
          <w:rFonts w:ascii="標楷體" w:eastAsia="標楷體" w:hAnsi="標楷體" w:cs="Arial"/>
          <w:color w:val="000000"/>
          <w:sz w:val="28"/>
          <w:szCs w:val="28"/>
        </w:rPr>
        <w:t>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等典範及動人文章深入探究，透過問題討論及澄清，不僅深植品格力，亦提升閱讀力，重點是此手冊分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三個年段按部就班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實施，是永續的發展，也是永續的經營。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/>
          <w:color w:val="000000"/>
          <w:sz w:val="28"/>
          <w:szCs w:val="28"/>
        </w:rPr>
      </w:pP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EB7684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※※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一本初衷的熱情與毅力</w:t>
      </w:r>
      <w:proofErr w:type="gramStart"/>
      <w:r>
        <w:rPr>
          <w:rFonts w:ascii="標楷體" w:eastAsia="標楷體" w:hAnsi="標楷體" w:cs="Arial"/>
          <w:b/>
          <w:color w:val="000000"/>
          <w:sz w:val="28"/>
          <w:szCs w:val="28"/>
        </w:rPr>
        <w:t>—</w:t>
      </w:r>
      <w:proofErr w:type="gramEnd"/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培育孩子向善向上</w:t>
      </w:r>
      <w:r w:rsidRPr="006F6E24">
        <w:rPr>
          <w:rFonts w:ascii="標楷體" w:eastAsia="標楷體" w:hAnsi="標楷體" w:hint="eastAsia"/>
          <w:b/>
          <w:sz w:val="28"/>
          <w:szCs w:val="28"/>
        </w:rPr>
        <w:t>※※</w:t>
      </w:r>
    </w:p>
    <w:p w:rsidR="00731B15" w:rsidRDefault="00731B15" w:rsidP="00731B15">
      <w:pPr>
        <w:spacing w:line="440" w:lineRule="exact"/>
        <w:ind w:leftChars="37" w:left="89" w:rightChars="38" w:right="91" w:firstLine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4D68E4">
        <w:rPr>
          <w:rFonts w:ascii="標楷體" w:eastAsia="標楷體" w:hAnsi="標楷體" w:hint="eastAsia"/>
          <w:sz w:val="28"/>
          <w:szCs w:val="28"/>
        </w:rPr>
        <w:t>從事教職二十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D68E4">
        <w:rPr>
          <w:rFonts w:ascii="標楷體" w:eastAsia="標楷體" w:hAnsi="標楷體" w:hint="eastAsia"/>
          <w:sz w:val="28"/>
          <w:szCs w:val="28"/>
        </w:rPr>
        <w:t>年，當初講台上青澀靦腆的身影，已轉為穩重踏實的步伐；而當年立下誨人不倦的志願，也已昇華為領導學校邁向精緻、效能的宏願，冀望盡之力為更多人服務。</w:t>
      </w:r>
      <w:r>
        <w:rPr>
          <w:rFonts w:ascii="標楷體" w:eastAsia="標楷體" w:hAnsi="標楷體" w:hint="eastAsia"/>
          <w:sz w:val="28"/>
          <w:szCs w:val="28"/>
        </w:rPr>
        <w:t>擔任主任十五年來兢兢業業於行政工作，這是領導的體現，也是服務的本質：</w:t>
      </w:r>
    </w:p>
    <w:p w:rsidR="00731B15" w:rsidRDefault="00731B15" w:rsidP="00731B15">
      <w:pPr>
        <w:numPr>
          <w:ilvl w:val="0"/>
          <w:numId w:val="2"/>
        </w:numPr>
        <w:tabs>
          <w:tab w:val="clear" w:pos="811"/>
          <w:tab w:val="num" w:pos="932"/>
        </w:tabs>
        <w:spacing w:line="440" w:lineRule="exact"/>
        <w:ind w:left="932" w:rightChars="38" w:right="91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兼任教務主任時九年一貫課程如火如荼開展，帶領校內教師發展學校本位課程；組織精進教學工作坊，推動同仁共同學習；策劃閱讀深耕活動，促進學生「閱讀、悅讀、越讀」與書本為友，拓展學習領域，100年獲全縣考核優等；辦理攜手課後補救教學，提供弱勢學生向上提升機會，100年獲全縣考核優等。目前積極推動教師專業發展評鑑，期許教師提升教學績效，促進學生學習成功。</w:t>
      </w:r>
    </w:p>
    <w:p w:rsidR="00731B15" w:rsidRDefault="00731B15" w:rsidP="00731B15">
      <w:pPr>
        <w:numPr>
          <w:ilvl w:val="0"/>
          <w:numId w:val="2"/>
        </w:numPr>
        <w:tabs>
          <w:tab w:val="clear" w:pos="811"/>
          <w:tab w:val="num" w:pos="932"/>
        </w:tabs>
        <w:spacing w:line="440" w:lineRule="exact"/>
        <w:ind w:left="932" w:rightChars="38" w:right="91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兼任學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任推動健康促進學校，連續三年獲全縣優等，101榮獲國際認證銅質獎，提供師生健康的學習環境與服務；營造友善校園環境，建立關懷、尊重、友善、積極的學習情境；推展「終身學習、終身運動、終身反省」建構「一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運動、一生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樂器」理想，學生在全縣田徑賽、音樂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比賽均獲優異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成績。</w:t>
      </w:r>
    </w:p>
    <w:p w:rsidR="00731B15" w:rsidRPr="004D68E4" w:rsidRDefault="00731B15" w:rsidP="00731B15">
      <w:pPr>
        <w:numPr>
          <w:ilvl w:val="0"/>
          <w:numId w:val="2"/>
        </w:numPr>
        <w:tabs>
          <w:tab w:val="num" w:pos="932"/>
        </w:tabs>
        <w:spacing w:line="440" w:lineRule="exact"/>
        <w:ind w:left="932" w:rightChars="38" w:right="91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兼任總務主任建設永續校園環境，提供溫馨、安全、環保的學習場域；體認自我素養不足，利用暑假期間參加採購人員進階訓練班。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莫拉克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風災積極搶救學校財產，更投入校園復建，使師生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免於災損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不便。</w:t>
      </w:r>
    </w:p>
    <w:p w:rsidR="00731B15" w:rsidRDefault="00731B15" w:rsidP="00731B15">
      <w:pPr>
        <w:spacing w:line="440" w:lineRule="exact"/>
        <w:ind w:leftChars="38" w:left="91" w:right="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Pr="004D68E4">
        <w:rPr>
          <w:rFonts w:ascii="標楷體" w:eastAsia="標楷體" w:hAnsi="標楷體" w:hint="eastAsia"/>
          <w:sz w:val="28"/>
          <w:szCs w:val="28"/>
        </w:rPr>
        <w:t>二十一世紀國小校長，在學校經營上必須調整與因應，需要在下列發揮專長：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>擬訂與執行校務發展計劃，凝聚親師生共識，形塑學校願景，執行校務評鑑。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>有效運用學校財務與設備資源，提供師生充分教學資源，提升行政效率。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>營造優質教學環境以提升教學效能，領導課程發展並落實教學視導與評鑑。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>開放校園空間與資源，增進與社區互動，建立學校與家長、社區密切關係。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lastRenderedPageBreak/>
        <w:t>發展學校特色塑造優質形象，行銷學校</w:t>
      </w:r>
      <w:r>
        <w:rPr>
          <w:rFonts w:ascii="標楷體" w:eastAsia="標楷體" w:hAnsi="標楷體" w:hint="eastAsia"/>
          <w:sz w:val="28"/>
          <w:szCs w:val="28"/>
        </w:rPr>
        <w:t>並善用</w:t>
      </w:r>
      <w:r w:rsidRPr="004D68E4">
        <w:rPr>
          <w:rFonts w:ascii="標楷體" w:eastAsia="標楷體" w:hAnsi="標楷體" w:hint="eastAsia"/>
          <w:sz w:val="28"/>
          <w:szCs w:val="28"/>
        </w:rPr>
        <w:t>策略聯盟建構校際合作夥伴。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>能以身作則成為組織中的典範，運用心智思考營造創新校園文化。</w:t>
      </w:r>
    </w:p>
    <w:p w:rsidR="00731B15" w:rsidRPr="004D68E4" w:rsidRDefault="00731B15" w:rsidP="00731B15">
      <w:pPr>
        <w:numPr>
          <w:ilvl w:val="0"/>
          <w:numId w:val="1"/>
        </w:numPr>
        <w:tabs>
          <w:tab w:val="clear" w:pos="720"/>
          <w:tab w:val="num" w:pos="572"/>
        </w:tabs>
        <w:spacing w:line="440" w:lineRule="exact"/>
        <w:ind w:leftChars="38" w:left="663" w:right="91" w:hanging="572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>具備專業理念與人文素養並依法行政，且不斷進修以提昇自我專業能力。</w:t>
      </w:r>
    </w:p>
    <w:p w:rsidR="00731B15" w:rsidRDefault="00731B15" w:rsidP="00731B15">
      <w:pPr>
        <w:tabs>
          <w:tab w:val="num" w:pos="360"/>
        </w:tabs>
        <w:spacing w:line="440" w:lineRule="exact"/>
        <w:ind w:leftChars="38" w:left="91" w:right="91"/>
        <w:rPr>
          <w:rFonts w:ascii="標楷體" w:eastAsia="標楷體" w:hAnsi="標楷體" w:hint="eastAsia"/>
          <w:sz w:val="28"/>
          <w:szCs w:val="28"/>
        </w:rPr>
      </w:pPr>
      <w:r w:rsidRPr="004D68E4">
        <w:rPr>
          <w:rFonts w:ascii="標楷體" w:eastAsia="標楷體" w:hAnsi="標楷體" w:hint="eastAsia"/>
          <w:sz w:val="28"/>
          <w:szCs w:val="28"/>
        </w:rPr>
        <w:t xml:space="preserve">    常言道：「態度決定高度，格局影響結局」，站在學校領導者的高度必須戒慎恐懼，發揮教育愛、提升關照能，以無私無我的精神經營學校，堅定教育原理及價值，對教育專業充滿自信心與使命感；建立個人魅力形象，包容及接納他人意見，展現民主風度及親和力；具備行事自我反省與創新能力，進行校務運作整體思考；凝聚親師生向心力，營造人性溫馨校園文化；以身作則，具有高度的道德標準，成為組織中的典範，如此才能樹立個人的領導風範。</w:t>
      </w:r>
    </w:p>
    <w:p w:rsidR="00731B15" w:rsidRPr="00AF1268" w:rsidRDefault="00731B15" w:rsidP="00731B15">
      <w:pPr>
        <w:tabs>
          <w:tab w:val="num" w:pos="360"/>
        </w:tabs>
        <w:spacing w:line="440" w:lineRule="exact"/>
        <w:ind w:leftChars="38" w:left="91" w:right="91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</w:t>
      </w:r>
      <w:r w:rsidRPr="00AF1268">
        <w:rPr>
          <w:rFonts w:ascii="標楷體" w:eastAsia="標楷體" w:hAnsi="標楷體" w:hint="eastAsia"/>
          <w:sz w:val="28"/>
          <w:szCs w:val="28"/>
        </w:rPr>
        <w:t>領導哲學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AF1268">
        <w:rPr>
          <w:rFonts w:ascii="標楷體" w:eastAsia="標楷體" w:hAnsi="標楷體" w:hint="eastAsia"/>
          <w:sz w:val="28"/>
          <w:szCs w:val="28"/>
        </w:rPr>
        <w:t>唐太宗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AF1268">
        <w:rPr>
          <w:rFonts w:ascii="標楷體" w:eastAsia="標楷體" w:hAnsi="標楷體" w:hint="eastAsia"/>
          <w:sz w:val="28"/>
          <w:szCs w:val="28"/>
        </w:rPr>
        <w:t>三面鏡子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F1268">
        <w:rPr>
          <w:rFonts w:ascii="標楷體" w:eastAsia="標楷體" w:hAnsi="標楷體" w:hint="eastAsia"/>
          <w:sz w:val="28"/>
          <w:szCs w:val="28"/>
        </w:rPr>
        <w:t>夫以</w:t>
      </w:r>
      <w:proofErr w:type="gramStart"/>
      <w:r w:rsidRPr="00AF1268">
        <w:rPr>
          <w:rFonts w:ascii="標楷體" w:eastAsia="標楷體" w:hAnsi="標楷體" w:hint="eastAsia"/>
          <w:sz w:val="28"/>
          <w:szCs w:val="28"/>
        </w:rPr>
        <w:t>銅為鏡可以</w:t>
      </w:r>
      <w:proofErr w:type="gramEnd"/>
      <w:r w:rsidRPr="00AF1268">
        <w:rPr>
          <w:rFonts w:ascii="標楷體" w:eastAsia="標楷體" w:hAnsi="標楷體" w:hint="eastAsia"/>
          <w:sz w:val="28"/>
          <w:szCs w:val="28"/>
        </w:rPr>
        <w:t>正衣冠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AF1268">
        <w:rPr>
          <w:rFonts w:ascii="標楷體" w:eastAsia="標楷體" w:hAnsi="標楷體" w:hint="eastAsia"/>
          <w:sz w:val="28"/>
          <w:szCs w:val="28"/>
        </w:rPr>
        <w:t>夫以古為鏡可以知興替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AF1268">
        <w:rPr>
          <w:rFonts w:ascii="標楷體" w:eastAsia="標楷體" w:hAnsi="標楷體" w:hint="eastAsia"/>
          <w:sz w:val="28"/>
          <w:szCs w:val="28"/>
        </w:rPr>
        <w:t>夫以人為鏡可以明得失</w:t>
      </w:r>
      <w:r>
        <w:rPr>
          <w:rFonts w:ascii="標楷體" w:eastAsia="標楷體" w:hAnsi="標楷體" w:hint="eastAsia"/>
          <w:sz w:val="28"/>
          <w:szCs w:val="28"/>
        </w:rPr>
        <w:t>，此三鏡成就貞觀之治。「</w:t>
      </w:r>
      <w:r w:rsidRPr="00AF1268">
        <w:rPr>
          <w:rFonts w:ascii="標楷體" w:eastAsia="標楷體" w:hAnsi="標楷體" w:hint="eastAsia"/>
          <w:sz w:val="28"/>
          <w:szCs w:val="28"/>
        </w:rPr>
        <w:t>哈佛商業評論</w:t>
      </w:r>
      <w:r>
        <w:rPr>
          <w:rFonts w:ascii="標楷體" w:eastAsia="標楷體" w:hAnsi="標楷體" w:hint="eastAsia"/>
          <w:sz w:val="28"/>
          <w:szCs w:val="28"/>
        </w:rPr>
        <w:t>」也提出成為優秀領導者必備</w:t>
      </w:r>
      <w:r w:rsidRPr="00AF1268">
        <w:rPr>
          <w:rFonts w:ascii="標楷體" w:eastAsia="標楷體" w:hAnsi="標楷體" w:hint="eastAsia"/>
          <w:sz w:val="28"/>
          <w:szCs w:val="28"/>
        </w:rPr>
        <w:t>三鏡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31B15" w:rsidRDefault="00731B15" w:rsidP="00731B1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06A49">
        <w:rPr>
          <w:rFonts w:ascii="標楷體" w:eastAsia="標楷體" w:hAnsi="標楷體" w:hint="eastAsia"/>
          <w:sz w:val="28"/>
          <w:szCs w:val="28"/>
          <w:shd w:val="pct15" w:color="auto" w:fill="FFFFFF"/>
        </w:rPr>
        <w:t>望遠鏡</w:t>
      </w:r>
      <w:r w:rsidRPr="00444D50">
        <w:rPr>
          <w:rFonts w:ascii="標楷體" w:eastAsia="標楷體" w:hAnsi="標楷體" w:hint="eastAsia"/>
          <w:sz w:val="28"/>
          <w:szCs w:val="28"/>
        </w:rPr>
        <w:t>：置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444D50">
        <w:rPr>
          <w:rFonts w:ascii="標楷體" w:eastAsia="標楷體" w:hAnsi="標楷體" w:hint="eastAsia"/>
          <w:sz w:val="28"/>
          <w:szCs w:val="28"/>
        </w:rPr>
        <w:t>較高位置思考，將時間拉長、空間拉遠</w:t>
      </w:r>
      <w:r>
        <w:rPr>
          <w:rFonts w:ascii="標楷體" w:eastAsia="標楷體" w:hAnsi="標楷體" w:hint="eastAsia"/>
          <w:sz w:val="28"/>
          <w:szCs w:val="28"/>
        </w:rPr>
        <w:t>，能長遠規劃不致短視近利。</w:t>
      </w:r>
    </w:p>
    <w:p w:rsidR="00731B15" w:rsidRPr="00444D50" w:rsidRDefault="00731B15" w:rsidP="00731B15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06A49">
        <w:rPr>
          <w:rFonts w:ascii="標楷體" w:eastAsia="標楷體" w:hAnsi="標楷體" w:hint="eastAsia"/>
          <w:sz w:val="28"/>
          <w:szCs w:val="28"/>
          <w:shd w:val="pct15" w:color="auto" w:fill="FFFFFF"/>
        </w:rPr>
        <w:t>廣角鏡</w:t>
      </w:r>
      <w:r w:rsidRPr="00444D5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傾聽多方</w:t>
      </w:r>
      <w:r w:rsidRPr="00444D50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聲音和建議，從不同的</w:t>
      </w:r>
      <w:r w:rsidRPr="00444D50">
        <w:rPr>
          <w:rFonts w:ascii="標楷體" w:eastAsia="標楷體" w:hAnsi="標楷體" w:hint="eastAsia"/>
          <w:sz w:val="28"/>
          <w:szCs w:val="28"/>
        </w:rPr>
        <w:t>角度</w:t>
      </w:r>
      <w:r>
        <w:rPr>
          <w:rFonts w:ascii="標楷體" w:eastAsia="標楷體" w:hAnsi="標楷體" w:hint="eastAsia"/>
          <w:sz w:val="28"/>
          <w:szCs w:val="28"/>
        </w:rPr>
        <w:t>思考，能建立多元化的思維能力。</w:t>
      </w:r>
    </w:p>
    <w:p w:rsidR="00731B15" w:rsidRPr="00444D50" w:rsidRDefault="00731B15" w:rsidP="00731B15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06A49">
        <w:rPr>
          <w:rFonts w:ascii="標楷體" w:eastAsia="標楷體" w:hAnsi="標楷體" w:hint="eastAsia"/>
          <w:sz w:val="28"/>
          <w:szCs w:val="28"/>
          <w:shd w:val="pct15" w:color="auto" w:fill="FFFFFF"/>
        </w:rPr>
        <w:t>後視鏡</w:t>
      </w:r>
      <w:r w:rsidRPr="00444D50">
        <w:rPr>
          <w:rFonts w:ascii="標楷體" w:eastAsia="標楷體" w:hAnsi="標楷體" w:hint="eastAsia"/>
          <w:sz w:val="28"/>
          <w:szCs w:val="28"/>
        </w:rPr>
        <w:t>：已往</w:t>
      </w:r>
      <w:r>
        <w:rPr>
          <w:rFonts w:ascii="標楷體" w:eastAsia="標楷體" w:hAnsi="標楷體" w:hint="eastAsia"/>
          <w:sz w:val="28"/>
          <w:szCs w:val="28"/>
        </w:rPr>
        <w:t>歷程作為</w:t>
      </w:r>
      <w:r w:rsidRPr="00444D50">
        <w:rPr>
          <w:rFonts w:ascii="標楷體" w:eastAsia="標楷體" w:hAnsi="標楷體" w:hint="eastAsia"/>
          <w:sz w:val="28"/>
          <w:szCs w:val="28"/>
        </w:rPr>
        <w:t>前瞻</w:t>
      </w:r>
      <w:r>
        <w:rPr>
          <w:rFonts w:ascii="標楷體" w:eastAsia="標楷體" w:hAnsi="標楷體" w:hint="eastAsia"/>
          <w:sz w:val="28"/>
          <w:szCs w:val="28"/>
        </w:rPr>
        <w:t>基礎，汲取教訓與經驗，能善用評鑑工具以修正方向。</w:t>
      </w:r>
    </w:p>
    <w:p w:rsidR="00731B15" w:rsidRPr="00AF1268" w:rsidRDefault="00731B15" w:rsidP="00731B15">
      <w:pPr>
        <w:tabs>
          <w:tab w:val="num" w:pos="360"/>
        </w:tabs>
        <w:spacing w:line="440" w:lineRule="exact"/>
        <w:ind w:right="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期許自身隨時檢視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這三具鏡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，在校務規劃、推動、改革能更精緻、發揮效能，引以為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731B15" w:rsidRPr="00731B15" w:rsidRDefault="00731B15" w:rsidP="00731B15">
      <w:pPr>
        <w:spacing w:line="440" w:lineRule="exact"/>
        <w:rPr>
          <w:sz w:val="28"/>
          <w:szCs w:val="28"/>
        </w:rPr>
      </w:pPr>
      <w:r w:rsidRPr="00731B15">
        <w:rPr>
          <w:rFonts w:ascii="標楷體" w:eastAsia="標楷體" w:hAnsi="標楷體" w:hint="eastAsia"/>
          <w:sz w:val="28"/>
          <w:szCs w:val="28"/>
        </w:rPr>
        <w:t xml:space="preserve">    科學家牛頓曾說：「站在巨人的肩膀上，使我看得更遠。」幫助學校成長的每一位善心人士就是孩子們的「巨人」，讓我們這群孩子有機會伸展翅膀，得以展翅高飛。在諄諄教誨孩子時，最常提及今天我們手心向上受人恩惠，明日當手心向下照顧須要之人，懂得感恩的龍崗學子們必能在未來社會</w:t>
      </w:r>
      <w:proofErr w:type="gramStart"/>
      <w:r w:rsidRPr="00731B15">
        <w:rPr>
          <w:rFonts w:ascii="標楷體" w:eastAsia="標楷體" w:hAnsi="標楷體" w:hint="eastAsia"/>
          <w:sz w:val="28"/>
          <w:szCs w:val="28"/>
        </w:rPr>
        <w:t>發光放熱</w:t>
      </w:r>
      <w:proofErr w:type="gramEnd"/>
      <w:r w:rsidRPr="00731B15">
        <w:rPr>
          <w:rFonts w:ascii="標楷體" w:eastAsia="標楷體" w:hAnsi="標楷體" w:hint="eastAsia"/>
          <w:sz w:val="28"/>
          <w:szCs w:val="28"/>
        </w:rPr>
        <w:t>。</w:t>
      </w:r>
    </w:p>
    <w:p w:rsidR="007A467E" w:rsidRPr="00731B15" w:rsidRDefault="0035072C" w:rsidP="00731B15">
      <w:pPr>
        <w:spacing w:line="440" w:lineRule="exact"/>
      </w:pPr>
    </w:p>
    <w:p w:rsidR="00731B15" w:rsidRPr="00731B15" w:rsidRDefault="00731B15" w:rsidP="00731B15">
      <w:pPr>
        <w:spacing w:line="440" w:lineRule="exact"/>
        <w:rPr>
          <w:rFonts w:hint="eastAsia"/>
        </w:rPr>
      </w:pPr>
    </w:p>
    <w:sectPr w:rsidR="00731B15" w:rsidRPr="00731B15" w:rsidSect="0035072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4CBC"/>
    <w:multiLevelType w:val="hybridMultilevel"/>
    <w:tmpl w:val="855A6E86"/>
    <w:lvl w:ilvl="0" w:tplc="4B16F00C">
      <w:start w:val="1"/>
      <w:numFmt w:val="taiwaneseCountingThousand"/>
      <w:lvlText w:val="（%1）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57E37475"/>
    <w:multiLevelType w:val="hybridMultilevel"/>
    <w:tmpl w:val="6900908A"/>
    <w:lvl w:ilvl="0" w:tplc="67EE8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5"/>
    <w:rsid w:val="0035072C"/>
    <w:rsid w:val="004A3B7C"/>
    <w:rsid w:val="00560219"/>
    <w:rsid w:val="007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1A36-695F-479E-90DC-DBF16574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1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1B15"/>
    <w:pPr>
      <w:widowControl/>
      <w:adjustRightInd/>
      <w:spacing w:line="240" w:lineRule="atLeast"/>
      <w:ind w:leftChars="200" w:left="480"/>
      <w:textAlignment w:val="auto"/>
    </w:pPr>
    <w:rPr>
      <w:rFonts w:eastAsia="新細明體"/>
      <w:kern w:val="2"/>
      <w:szCs w:val="24"/>
    </w:rPr>
  </w:style>
  <w:style w:type="character" w:customStyle="1" w:styleId="a4">
    <w:name w:val="清單段落 字元"/>
    <w:link w:val="a3"/>
    <w:uiPriority w:val="34"/>
    <w:locked/>
    <w:rsid w:val="00731B1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449</Words>
  <Characters>2563</Characters>
  <Application>Microsoft Office Word</Application>
  <DocSecurity>0</DocSecurity>
  <Lines>21</Lines>
  <Paragraphs>6</Paragraphs>
  <ScaleCrop>false</ScaleCrop>
  <Company>SYNNEX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2020-05-06T03:17:00Z</dcterms:created>
  <dcterms:modified xsi:type="dcterms:W3CDTF">2020-05-06T03:28:00Z</dcterms:modified>
</cp:coreProperties>
</file>